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689" w:rsidRPr="00B17689" w:rsidRDefault="00B17689" w:rsidP="00B17689">
      <w:pPr>
        <w:widowControl/>
        <w:jc w:val="center"/>
        <w:rPr>
          <w:rFonts w:ascii="Helvetica" w:eastAsia="宋体" w:hAnsi="Helvetica" w:cs="Helvetica" w:hint="eastAsia"/>
          <w:b/>
          <w:bCs/>
          <w:color w:val="FF0000"/>
          <w:kern w:val="0"/>
          <w:sz w:val="36"/>
          <w:szCs w:val="36"/>
        </w:rPr>
      </w:pPr>
      <w:r w:rsidRPr="00B17689">
        <w:rPr>
          <w:rFonts w:ascii="Helvetica" w:eastAsia="宋体" w:hAnsi="Helvetica" w:cs="Helvetica"/>
          <w:b/>
          <w:bCs/>
          <w:color w:val="FF0000"/>
          <w:kern w:val="0"/>
          <w:sz w:val="36"/>
          <w:szCs w:val="36"/>
        </w:rPr>
        <w:t>财政部</w:t>
      </w:r>
      <w:r w:rsidRPr="00B17689">
        <w:rPr>
          <w:rFonts w:ascii="Helvetica" w:eastAsia="宋体" w:hAnsi="Helvetica" w:cs="Helvetica"/>
          <w:b/>
          <w:bCs/>
          <w:color w:val="FF0000"/>
          <w:kern w:val="0"/>
          <w:sz w:val="36"/>
          <w:szCs w:val="36"/>
        </w:rPr>
        <w:t xml:space="preserve"> </w:t>
      </w:r>
      <w:r w:rsidRPr="00B17689">
        <w:rPr>
          <w:rFonts w:ascii="Helvetica" w:eastAsia="宋体" w:hAnsi="Helvetica" w:cs="Helvetica"/>
          <w:b/>
          <w:bCs/>
          <w:color w:val="FF0000"/>
          <w:kern w:val="0"/>
          <w:sz w:val="36"/>
          <w:szCs w:val="36"/>
        </w:rPr>
        <w:t>税务总局</w:t>
      </w:r>
      <w:r w:rsidRPr="00B17689">
        <w:rPr>
          <w:rFonts w:ascii="Helvetica" w:eastAsia="宋体" w:hAnsi="Helvetica" w:cs="Helvetica"/>
          <w:b/>
          <w:bCs/>
          <w:color w:val="FF0000"/>
          <w:kern w:val="0"/>
          <w:sz w:val="36"/>
          <w:szCs w:val="36"/>
        </w:rPr>
        <w:t xml:space="preserve"> </w:t>
      </w:r>
      <w:r w:rsidRPr="00B17689">
        <w:rPr>
          <w:rFonts w:ascii="Helvetica" w:eastAsia="宋体" w:hAnsi="Helvetica" w:cs="Helvetica"/>
          <w:b/>
          <w:bCs/>
          <w:color w:val="FF0000"/>
          <w:kern w:val="0"/>
          <w:sz w:val="36"/>
          <w:szCs w:val="36"/>
        </w:rPr>
        <w:t>国家发展改革委</w:t>
      </w:r>
      <w:r w:rsidRPr="00B17689">
        <w:rPr>
          <w:rFonts w:ascii="Helvetica" w:eastAsia="宋体" w:hAnsi="Helvetica" w:cs="Helvetica"/>
          <w:b/>
          <w:bCs/>
          <w:color w:val="FF0000"/>
          <w:kern w:val="0"/>
          <w:sz w:val="36"/>
          <w:szCs w:val="36"/>
        </w:rPr>
        <w:t xml:space="preserve"> </w:t>
      </w:r>
      <w:r w:rsidRPr="00B17689">
        <w:rPr>
          <w:rFonts w:ascii="Helvetica" w:eastAsia="宋体" w:hAnsi="Helvetica" w:cs="Helvetica"/>
          <w:b/>
          <w:bCs/>
          <w:color w:val="FF0000"/>
          <w:kern w:val="0"/>
          <w:sz w:val="36"/>
          <w:szCs w:val="36"/>
        </w:rPr>
        <w:t>工业和信息化部</w:t>
      </w:r>
    </w:p>
    <w:p w:rsidR="00B17689" w:rsidRDefault="00B17689" w:rsidP="00B17689">
      <w:pPr>
        <w:widowControl/>
        <w:jc w:val="center"/>
        <w:rPr>
          <w:rFonts w:ascii="Helvetica" w:eastAsia="宋体" w:hAnsi="Helvetica" w:cs="Helvetica" w:hint="eastAsia"/>
          <w:b/>
          <w:bCs/>
          <w:color w:val="323534"/>
          <w:kern w:val="0"/>
          <w:sz w:val="34"/>
        </w:rPr>
      </w:pPr>
      <w:r w:rsidRPr="00B17689">
        <w:rPr>
          <w:rFonts w:ascii="Helvetica" w:eastAsia="宋体" w:hAnsi="Helvetica" w:cs="Helvetica"/>
          <w:b/>
          <w:bCs/>
          <w:color w:val="323534"/>
          <w:kern w:val="0"/>
          <w:sz w:val="36"/>
          <w:szCs w:val="36"/>
        </w:rPr>
        <w:t>关于提高集成电路和工业母机企业研发费用加计扣除比例的公告</w:t>
      </w:r>
    </w:p>
    <w:p w:rsidR="00B17689" w:rsidRPr="00B17689" w:rsidRDefault="00B17689" w:rsidP="00B17689">
      <w:pPr>
        <w:widowControl/>
        <w:jc w:val="center"/>
        <w:rPr>
          <w:rFonts w:asciiTheme="minorEastAsia" w:hAnsiTheme="minorEastAsia" w:cs="Helvetica"/>
          <w:color w:val="333333"/>
          <w:kern w:val="0"/>
          <w:szCs w:val="21"/>
        </w:rPr>
      </w:pPr>
      <w:r w:rsidRPr="00B17689">
        <w:rPr>
          <w:rFonts w:asciiTheme="minorEastAsia" w:hAnsiTheme="minorEastAsia" w:cs="Helvetica"/>
          <w:b/>
          <w:bCs/>
          <w:color w:val="323534"/>
          <w:kern w:val="0"/>
          <w:szCs w:val="21"/>
        </w:rPr>
        <w:t>财政部 税务总局 国家发展改革委 工业和信息化部公告2023年第44号</w:t>
      </w:r>
    </w:p>
    <w:p w:rsidR="00B17689" w:rsidRPr="00B17689" w:rsidRDefault="00B17689" w:rsidP="00B17689">
      <w:pPr>
        <w:widowControl/>
        <w:spacing w:line="288" w:lineRule="atLeast"/>
        <w:jc w:val="right"/>
        <w:rPr>
          <w:rFonts w:ascii="Helvetica" w:eastAsia="宋体" w:hAnsi="Helvetica" w:cs="Helvetica"/>
          <w:color w:val="000000"/>
          <w:kern w:val="0"/>
          <w:sz w:val="17"/>
          <w:szCs w:val="17"/>
        </w:rPr>
      </w:pPr>
    </w:p>
    <w:p w:rsidR="00B17689" w:rsidRPr="00B17689" w:rsidRDefault="00B17689" w:rsidP="00B17689">
      <w:pPr>
        <w:widowControl/>
        <w:spacing w:line="360" w:lineRule="auto"/>
        <w:ind w:firstLineChars="200" w:firstLine="480"/>
        <w:rPr>
          <w:rFonts w:asciiTheme="minorEastAsia" w:hAnsiTheme="minorEastAsia" w:cs="宋体"/>
          <w:color w:val="333333"/>
          <w:kern w:val="0"/>
          <w:sz w:val="24"/>
          <w:szCs w:val="24"/>
        </w:rPr>
      </w:pPr>
      <w:r w:rsidRPr="00B17689">
        <w:rPr>
          <w:rFonts w:asciiTheme="minorEastAsia" w:hAnsiTheme="minorEastAsia" w:cs="宋体" w:hint="eastAsia"/>
          <w:color w:val="333333"/>
          <w:kern w:val="0"/>
          <w:sz w:val="24"/>
          <w:szCs w:val="24"/>
        </w:rPr>
        <w:t>为进一步鼓励企业研发创新，促进集成电路产业和工业母机产业高质量发展，现就有关企业研发费用税前加计扣除政策公告如下：</w:t>
      </w:r>
    </w:p>
    <w:p w:rsidR="00B17689" w:rsidRPr="00B17689" w:rsidRDefault="00B17689" w:rsidP="00B17689">
      <w:pPr>
        <w:widowControl/>
        <w:spacing w:line="360" w:lineRule="auto"/>
        <w:ind w:firstLineChars="200" w:firstLine="480"/>
        <w:rPr>
          <w:rFonts w:asciiTheme="minorEastAsia" w:hAnsiTheme="minorEastAsia" w:cs="宋体" w:hint="eastAsia"/>
          <w:color w:val="333333"/>
          <w:kern w:val="0"/>
          <w:sz w:val="24"/>
          <w:szCs w:val="24"/>
        </w:rPr>
      </w:pPr>
      <w:r w:rsidRPr="00B17689">
        <w:rPr>
          <w:rFonts w:asciiTheme="minorEastAsia" w:hAnsiTheme="minorEastAsia" w:cs="宋体" w:hint="eastAsia"/>
          <w:color w:val="333333"/>
          <w:kern w:val="0"/>
          <w:sz w:val="24"/>
          <w:szCs w:val="24"/>
        </w:rPr>
        <w:t>一、集成电路企业和工业母机企业开展研发活动中实际发生的研发费用，未形成无形资产计入当期损益的，在按规定据实扣除的基础上，在2023年1月1日至2027年12月31日期间，再按照实际发生额的120%在税前扣除；形成无形资产的，在上述期间按照无形资产成本的220%在税前摊销。</w:t>
      </w:r>
    </w:p>
    <w:p w:rsidR="00DD5407" w:rsidRPr="00DD5407" w:rsidRDefault="00DD5407" w:rsidP="00DD5407">
      <w:pPr>
        <w:widowControl/>
        <w:spacing w:line="360" w:lineRule="auto"/>
        <w:ind w:firstLineChars="200" w:firstLine="480"/>
        <w:rPr>
          <w:rFonts w:asciiTheme="minorEastAsia" w:hAnsiTheme="minorEastAsia" w:cs="宋体" w:hint="eastAsia"/>
          <w:color w:val="333333"/>
          <w:kern w:val="0"/>
          <w:sz w:val="24"/>
          <w:szCs w:val="24"/>
        </w:rPr>
      </w:pPr>
      <w:r w:rsidRPr="00DD5407">
        <w:rPr>
          <w:rFonts w:asciiTheme="minorEastAsia" w:hAnsiTheme="minorEastAsia" w:cs="宋体" w:hint="eastAsia"/>
          <w:color w:val="333333"/>
          <w:kern w:val="0"/>
          <w:sz w:val="24"/>
          <w:szCs w:val="24"/>
        </w:rPr>
        <w:t>二、第一条所称集成电路企业是指国家鼓励的集成电路生产、设计、装备、材料、封装、测试企业。具体按以下条件确定：</w:t>
      </w:r>
    </w:p>
    <w:p w:rsidR="00DD5407" w:rsidRPr="00DD5407" w:rsidRDefault="00DD5407" w:rsidP="00DD5407">
      <w:pPr>
        <w:widowControl/>
        <w:spacing w:line="360" w:lineRule="auto"/>
        <w:ind w:firstLineChars="200" w:firstLine="480"/>
        <w:rPr>
          <w:rFonts w:asciiTheme="minorEastAsia" w:hAnsiTheme="minorEastAsia" w:cs="宋体"/>
          <w:color w:val="333333"/>
          <w:kern w:val="0"/>
          <w:sz w:val="24"/>
          <w:szCs w:val="24"/>
        </w:rPr>
      </w:pPr>
      <w:r w:rsidRPr="00DD5407">
        <w:rPr>
          <w:rFonts w:asciiTheme="minorEastAsia" w:hAnsiTheme="minorEastAsia" w:cs="宋体" w:hint="eastAsia"/>
          <w:color w:val="333333"/>
          <w:kern w:val="0"/>
          <w:sz w:val="24"/>
          <w:szCs w:val="24"/>
        </w:rPr>
        <w:t>（一）国家鼓励的集成电路生产企业是指符合《财政部</w:t>
      </w:r>
      <w:r w:rsidRPr="00DD5407">
        <w:rPr>
          <w:rFonts w:ascii="MS Mincho" w:eastAsia="MS Mincho" w:hAnsi="MS Mincho" w:cs="MS Mincho" w:hint="eastAsia"/>
          <w:color w:val="333333"/>
          <w:kern w:val="0"/>
          <w:sz w:val="24"/>
          <w:szCs w:val="24"/>
        </w:rPr>
        <w:t> </w:t>
      </w:r>
      <w:r w:rsidRPr="00DD5407">
        <w:rPr>
          <w:rFonts w:asciiTheme="minorEastAsia" w:hAnsiTheme="minorEastAsia" w:cs="宋体" w:hint="eastAsia"/>
          <w:color w:val="333333"/>
          <w:kern w:val="0"/>
          <w:sz w:val="24"/>
          <w:szCs w:val="24"/>
        </w:rPr>
        <w:t>税务总局</w:t>
      </w:r>
      <w:r w:rsidRPr="00DD5407">
        <w:rPr>
          <w:rFonts w:ascii="MS Mincho" w:eastAsia="MS Mincho" w:hAnsi="MS Mincho" w:cs="MS Mincho" w:hint="eastAsia"/>
          <w:color w:val="333333"/>
          <w:kern w:val="0"/>
          <w:sz w:val="24"/>
          <w:szCs w:val="24"/>
        </w:rPr>
        <w:t> </w:t>
      </w:r>
      <w:r w:rsidRPr="00DD5407">
        <w:rPr>
          <w:rFonts w:asciiTheme="minorEastAsia" w:hAnsiTheme="minorEastAsia" w:cs="宋体" w:hint="eastAsia"/>
          <w:color w:val="333333"/>
          <w:kern w:val="0"/>
          <w:sz w:val="24"/>
          <w:szCs w:val="24"/>
        </w:rPr>
        <w:t>发展改革委</w:t>
      </w:r>
      <w:r w:rsidRPr="00DD5407">
        <w:rPr>
          <w:rFonts w:ascii="MS Mincho" w:eastAsia="MS Mincho" w:hAnsi="MS Mincho" w:cs="MS Mincho" w:hint="eastAsia"/>
          <w:color w:val="333333"/>
          <w:kern w:val="0"/>
          <w:sz w:val="24"/>
          <w:szCs w:val="24"/>
        </w:rPr>
        <w:t> </w:t>
      </w:r>
      <w:r w:rsidRPr="00DD5407">
        <w:rPr>
          <w:rFonts w:asciiTheme="minorEastAsia" w:hAnsiTheme="minorEastAsia" w:cs="宋体" w:hint="eastAsia"/>
          <w:color w:val="333333"/>
          <w:kern w:val="0"/>
          <w:sz w:val="24"/>
          <w:szCs w:val="24"/>
        </w:rPr>
        <w:t>工业和信息化部关于促进集成电路产业和软件产业高质量发展企业所得税政策的公告》（财政部</w:t>
      </w:r>
      <w:r w:rsidRPr="00DD5407">
        <w:rPr>
          <w:rFonts w:ascii="MS Mincho" w:eastAsia="MS Mincho" w:hAnsi="MS Mincho" w:cs="MS Mincho" w:hint="eastAsia"/>
          <w:color w:val="333333"/>
          <w:kern w:val="0"/>
          <w:sz w:val="24"/>
          <w:szCs w:val="24"/>
        </w:rPr>
        <w:t> </w:t>
      </w:r>
      <w:r w:rsidRPr="00DD5407">
        <w:rPr>
          <w:rFonts w:asciiTheme="minorEastAsia" w:hAnsiTheme="minorEastAsia" w:cs="宋体" w:hint="eastAsia"/>
          <w:color w:val="333333"/>
          <w:kern w:val="0"/>
          <w:sz w:val="24"/>
          <w:szCs w:val="24"/>
        </w:rPr>
        <w:t>税务总局</w:t>
      </w:r>
      <w:r w:rsidRPr="00DD5407">
        <w:rPr>
          <w:rFonts w:ascii="MS Mincho" w:eastAsia="MS Mincho" w:hAnsi="MS Mincho" w:cs="MS Mincho" w:hint="eastAsia"/>
          <w:color w:val="333333"/>
          <w:kern w:val="0"/>
          <w:sz w:val="24"/>
          <w:szCs w:val="24"/>
        </w:rPr>
        <w:t> </w:t>
      </w:r>
      <w:r w:rsidRPr="00DD5407">
        <w:rPr>
          <w:rFonts w:asciiTheme="minorEastAsia" w:hAnsiTheme="minorEastAsia" w:cs="宋体" w:hint="eastAsia"/>
          <w:color w:val="333333"/>
          <w:kern w:val="0"/>
          <w:sz w:val="24"/>
          <w:szCs w:val="24"/>
        </w:rPr>
        <w:t>发展改革委</w:t>
      </w:r>
      <w:r w:rsidRPr="00DD5407">
        <w:rPr>
          <w:rFonts w:ascii="MS Mincho" w:eastAsia="MS Mincho" w:hAnsi="MS Mincho" w:cs="MS Mincho" w:hint="eastAsia"/>
          <w:color w:val="333333"/>
          <w:kern w:val="0"/>
          <w:sz w:val="24"/>
          <w:szCs w:val="24"/>
        </w:rPr>
        <w:t> </w:t>
      </w:r>
      <w:r w:rsidRPr="00DD5407">
        <w:rPr>
          <w:rFonts w:asciiTheme="minorEastAsia" w:hAnsiTheme="minorEastAsia" w:cs="宋体" w:hint="eastAsia"/>
          <w:color w:val="333333"/>
          <w:kern w:val="0"/>
          <w:sz w:val="24"/>
          <w:szCs w:val="24"/>
        </w:rPr>
        <w:t>工业和信息化部公告</w:t>
      </w:r>
      <w:r w:rsidRPr="00DD5407">
        <w:rPr>
          <w:rFonts w:asciiTheme="minorEastAsia" w:hAnsiTheme="minorEastAsia" w:cs="宋体"/>
          <w:color w:val="333333"/>
          <w:kern w:val="0"/>
          <w:sz w:val="24"/>
          <w:szCs w:val="24"/>
        </w:rPr>
        <w:t>2020</w:t>
      </w:r>
      <w:r w:rsidRPr="00DD5407">
        <w:rPr>
          <w:rFonts w:asciiTheme="minorEastAsia" w:hAnsiTheme="minorEastAsia" w:cs="宋体" w:hint="eastAsia"/>
          <w:color w:val="333333"/>
          <w:kern w:val="0"/>
          <w:sz w:val="24"/>
          <w:szCs w:val="24"/>
        </w:rPr>
        <w:t>年第</w:t>
      </w:r>
      <w:r w:rsidRPr="00DD5407">
        <w:rPr>
          <w:rFonts w:asciiTheme="minorEastAsia" w:hAnsiTheme="minorEastAsia" w:cs="宋体"/>
          <w:color w:val="333333"/>
          <w:kern w:val="0"/>
          <w:sz w:val="24"/>
          <w:szCs w:val="24"/>
        </w:rPr>
        <w:t>45</w:t>
      </w:r>
      <w:r w:rsidRPr="00DD5407">
        <w:rPr>
          <w:rFonts w:asciiTheme="minorEastAsia" w:hAnsiTheme="minorEastAsia" w:cs="宋体" w:hint="eastAsia"/>
          <w:color w:val="333333"/>
          <w:kern w:val="0"/>
          <w:sz w:val="24"/>
          <w:szCs w:val="24"/>
        </w:rPr>
        <w:t>号）第一条规定的生产企业或项目归属企业，企业清单由国家发展改革委、工业和信息化部会同财政部、税务总局等部门制定。</w:t>
      </w:r>
    </w:p>
    <w:p w:rsidR="00DD5407" w:rsidRPr="00DD5407" w:rsidRDefault="00DD5407" w:rsidP="00DD5407">
      <w:pPr>
        <w:widowControl/>
        <w:spacing w:line="360" w:lineRule="auto"/>
        <w:ind w:firstLineChars="200" w:firstLine="480"/>
        <w:rPr>
          <w:rFonts w:asciiTheme="minorEastAsia" w:hAnsiTheme="minorEastAsia" w:cs="宋体"/>
          <w:color w:val="333333"/>
          <w:kern w:val="0"/>
          <w:sz w:val="24"/>
          <w:szCs w:val="24"/>
        </w:rPr>
      </w:pPr>
      <w:r w:rsidRPr="00DD5407">
        <w:rPr>
          <w:rFonts w:asciiTheme="minorEastAsia" w:hAnsiTheme="minorEastAsia" w:cs="宋体" w:hint="eastAsia"/>
          <w:color w:val="333333"/>
          <w:kern w:val="0"/>
          <w:sz w:val="24"/>
          <w:szCs w:val="24"/>
        </w:rPr>
        <w:t>（二）国家鼓励的集成电路设计企业是指符合《财政部</w:t>
      </w:r>
      <w:r w:rsidRPr="00DD5407">
        <w:rPr>
          <w:rFonts w:ascii="MS Mincho" w:eastAsia="MS Mincho" w:hAnsi="MS Mincho" w:cs="MS Mincho" w:hint="eastAsia"/>
          <w:color w:val="333333"/>
          <w:kern w:val="0"/>
          <w:sz w:val="24"/>
          <w:szCs w:val="24"/>
        </w:rPr>
        <w:t> </w:t>
      </w:r>
      <w:r w:rsidRPr="00DD5407">
        <w:rPr>
          <w:rFonts w:asciiTheme="minorEastAsia" w:hAnsiTheme="minorEastAsia" w:cs="宋体" w:hint="eastAsia"/>
          <w:color w:val="333333"/>
          <w:kern w:val="0"/>
          <w:sz w:val="24"/>
          <w:szCs w:val="24"/>
        </w:rPr>
        <w:t>税务总局</w:t>
      </w:r>
      <w:r w:rsidRPr="00DD5407">
        <w:rPr>
          <w:rFonts w:ascii="MS Mincho" w:eastAsia="MS Mincho" w:hAnsi="MS Mincho" w:cs="MS Mincho" w:hint="eastAsia"/>
          <w:color w:val="333333"/>
          <w:kern w:val="0"/>
          <w:sz w:val="24"/>
          <w:szCs w:val="24"/>
        </w:rPr>
        <w:t> </w:t>
      </w:r>
      <w:r w:rsidRPr="00DD5407">
        <w:rPr>
          <w:rFonts w:asciiTheme="minorEastAsia" w:hAnsiTheme="minorEastAsia" w:cs="宋体" w:hint="eastAsia"/>
          <w:color w:val="333333"/>
          <w:kern w:val="0"/>
          <w:sz w:val="24"/>
          <w:szCs w:val="24"/>
        </w:rPr>
        <w:t>发展改革委</w:t>
      </w:r>
      <w:r w:rsidRPr="00DD5407">
        <w:rPr>
          <w:rFonts w:ascii="MS Mincho" w:eastAsia="MS Mincho" w:hAnsi="MS Mincho" w:cs="MS Mincho" w:hint="eastAsia"/>
          <w:color w:val="333333"/>
          <w:kern w:val="0"/>
          <w:sz w:val="24"/>
          <w:szCs w:val="24"/>
        </w:rPr>
        <w:t> </w:t>
      </w:r>
      <w:r w:rsidRPr="00DD5407">
        <w:rPr>
          <w:rFonts w:asciiTheme="minorEastAsia" w:hAnsiTheme="minorEastAsia" w:cs="宋体" w:hint="eastAsia"/>
          <w:color w:val="333333"/>
          <w:kern w:val="0"/>
          <w:sz w:val="24"/>
          <w:szCs w:val="24"/>
        </w:rPr>
        <w:t>工业和信息化部关于促进集成电路产业和软件产业高质量发展企业所得税政策的公告》（财政部</w:t>
      </w:r>
      <w:r w:rsidRPr="00DD5407">
        <w:rPr>
          <w:rFonts w:ascii="MS Mincho" w:eastAsia="MS Mincho" w:hAnsi="MS Mincho" w:cs="MS Mincho" w:hint="eastAsia"/>
          <w:color w:val="333333"/>
          <w:kern w:val="0"/>
          <w:sz w:val="24"/>
          <w:szCs w:val="24"/>
        </w:rPr>
        <w:t> </w:t>
      </w:r>
      <w:r w:rsidRPr="00DD5407">
        <w:rPr>
          <w:rFonts w:asciiTheme="minorEastAsia" w:hAnsiTheme="minorEastAsia" w:cs="宋体" w:hint="eastAsia"/>
          <w:color w:val="333333"/>
          <w:kern w:val="0"/>
          <w:sz w:val="24"/>
          <w:szCs w:val="24"/>
        </w:rPr>
        <w:t>税务总局</w:t>
      </w:r>
      <w:r w:rsidRPr="00DD5407">
        <w:rPr>
          <w:rFonts w:ascii="MS Mincho" w:eastAsia="MS Mincho" w:hAnsi="MS Mincho" w:cs="MS Mincho" w:hint="eastAsia"/>
          <w:color w:val="333333"/>
          <w:kern w:val="0"/>
          <w:sz w:val="24"/>
          <w:szCs w:val="24"/>
        </w:rPr>
        <w:t> </w:t>
      </w:r>
      <w:r w:rsidRPr="00DD5407">
        <w:rPr>
          <w:rFonts w:asciiTheme="minorEastAsia" w:hAnsiTheme="minorEastAsia" w:cs="宋体" w:hint="eastAsia"/>
          <w:color w:val="333333"/>
          <w:kern w:val="0"/>
          <w:sz w:val="24"/>
          <w:szCs w:val="24"/>
        </w:rPr>
        <w:t>发展改革委</w:t>
      </w:r>
      <w:r w:rsidRPr="00DD5407">
        <w:rPr>
          <w:rFonts w:ascii="MS Mincho" w:eastAsia="MS Mincho" w:hAnsi="MS Mincho" w:cs="MS Mincho" w:hint="eastAsia"/>
          <w:color w:val="333333"/>
          <w:kern w:val="0"/>
          <w:sz w:val="24"/>
          <w:szCs w:val="24"/>
        </w:rPr>
        <w:t> </w:t>
      </w:r>
      <w:r w:rsidRPr="00DD5407">
        <w:rPr>
          <w:rFonts w:asciiTheme="minorEastAsia" w:hAnsiTheme="minorEastAsia" w:cs="宋体" w:hint="eastAsia"/>
          <w:color w:val="333333"/>
          <w:kern w:val="0"/>
          <w:sz w:val="24"/>
          <w:szCs w:val="24"/>
        </w:rPr>
        <w:t>工业和信息化部公告</w:t>
      </w:r>
      <w:r w:rsidRPr="00DD5407">
        <w:rPr>
          <w:rFonts w:asciiTheme="minorEastAsia" w:hAnsiTheme="minorEastAsia" w:cs="宋体"/>
          <w:color w:val="333333"/>
          <w:kern w:val="0"/>
          <w:sz w:val="24"/>
          <w:szCs w:val="24"/>
        </w:rPr>
        <w:t>2020</w:t>
      </w:r>
      <w:r w:rsidRPr="00DD5407">
        <w:rPr>
          <w:rFonts w:asciiTheme="minorEastAsia" w:hAnsiTheme="minorEastAsia" w:cs="宋体" w:hint="eastAsia"/>
          <w:color w:val="333333"/>
          <w:kern w:val="0"/>
          <w:sz w:val="24"/>
          <w:szCs w:val="24"/>
        </w:rPr>
        <w:t>年第</w:t>
      </w:r>
      <w:r w:rsidRPr="00DD5407">
        <w:rPr>
          <w:rFonts w:asciiTheme="minorEastAsia" w:hAnsiTheme="minorEastAsia" w:cs="宋体"/>
          <w:color w:val="333333"/>
          <w:kern w:val="0"/>
          <w:sz w:val="24"/>
          <w:szCs w:val="24"/>
        </w:rPr>
        <w:t>45</w:t>
      </w:r>
      <w:r w:rsidRPr="00DD5407">
        <w:rPr>
          <w:rFonts w:asciiTheme="minorEastAsia" w:hAnsiTheme="minorEastAsia" w:cs="宋体" w:hint="eastAsia"/>
          <w:color w:val="333333"/>
          <w:kern w:val="0"/>
          <w:sz w:val="24"/>
          <w:szCs w:val="24"/>
        </w:rPr>
        <w:t>号）第四条规定的重点集成电路设计企业，企业清单由国家发展改革委、工业和信息化部会同财政部、税务总局等部门制定。</w:t>
      </w:r>
    </w:p>
    <w:p w:rsidR="00B17689" w:rsidRPr="00B17689" w:rsidRDefault="00DD5407" w:rsidP="00DD5407">
      <w:pPr>
        <w:widowControl/>
        <w:spacing w:line="360" w:lineRule="auto"/>
        <w:ind w:firstLineChars="200" w:firstLine="480"/>
        <w:rPr>
          <w:rFonts w:asciiTheme="minorEastAsia" w:hAnsiTheme="minorEastAsia" w:cs="宋体" w:hint="eastAsia"/>
          <w:color w:val="333333"/>
          <w:kern w:val="0"/>
          <w:sz w:val="24"/>
          <w:szCs w:val="24"/>
        </w:rPr>
      </w:pPr>
      <w:r w:rsidRPr="00DD5407">
        <w:rPr>
          <w:rFonts w:asciiTheme="minorEastAsia" w:hAnsiTheme="minorEastAsia" w:cs="宋体" w:hint="eastAsia"/>
          <w:color w:val="333333"/>
          <w:kern w:val="0"/>
          <w:sz w:val="24"/>
          <w:szCs w:val="24"/>
        </w:rPr>
        <w:t>（三）国家鼓励的集成电路装备、材料、封装、测试企业是指符合《中华人民共和国工业和信息化部</w:t>
      </w:r>
      <w:r w:rsidRPr="00DD5407">
        <w:rPr>
          <w:rFonts w:ascii="MS Mincho" w:eastAsia="MS Mincho" w:hAnsi="MS Mincho" w:cs="MS Mincho" w:hint="eastAsia"/>
          <w:color w:val="333333"/>
          <w:kern w:val="0"/>
          <w:sz w:val="24"/>
          <w:szCs w:val="24"/>
        </w:rPr>
        <w:t> </w:t>
      </w:r>
      <w:r w:rsidRPr="00DD5407">
        <w:rPr>
          <w:rFonts w:asciiTheme="minorEastAsia" w:hAnsiTheme="minorEastAsia" w:cs="宋体" w:hint="eastAsia"/>
          <w:color w:val="333333"/>
          <w:kern w:val="0"/>
          <w:sz w:val="24"/>
          <w:szCs w:val="24"/>
        </w:rPr>
        <w:t>国家发展改革委</w:t>
      </w:r>
      <w:r w:rsidRPr="00DD5407">
        <w:rPr>
          <w:rFonts w:ascii="MS Mincho" w:eastAsia="MS Mincho" w:hAnsi="MS Mincho" w:cs="MS Mincho" w:hint="eastAsia"/>
          <w:color w:val="333333"/>
          <w:kern w:val="0"/>
          <w:sz w:val="24"/>
          <w:szCs w:val="24"/>
        </w:rPr>
        <w:t> </w:t>
      </w:r>
      <w:r w:rsidRPr="00DD5407">
        <w:rPr>
          <w:rFonts w:asciiTheme="minorEastAsia" w:hAnsiTheme="minorEastAsia" w:cs="宋体" w:hint="eastAsia"/>
          <w:color w:val="333333"/>
          <w:kern w:val="0"/>
          <w:sz w:val="24"/>
          <w:szCs w:val="24"/>
        </w:rPr>
        <w:t>财政部</w:t>
      </w:r>
      <w:r w:rsidRPr="00DD5407">
        <w:rPr>
          <w:rFonts w:ascii="MS Mincho" w:eastAsia="MS Mincho" w:hAnsi="MS Mincho" w:cs="MS Mincho" w:hint="eastAsia"/>
          <w:color w:val="333333"/>
          <w:kern w:val="0"/>
          <w:sz w:val="24"/>
          <w:szCs w:val="24"/>
        </w:rPr>
        <w:t> </w:t>
      </w:r>
      <w:r w:rsidRPr="00DD5407">
        <w:rPr>
          <w:rFonts w:asciiTheme="minorEastAsia" w:hAnsiTheme="minorEastAsia" w:cs="宋体" w:hint="eastAsia"/>
          <w:color w:val="333333"/>
          <w:kern w:val="0"/>
          <w:sz w:val="24"/>
          <w:szCs w:val="24"/>
        </w:rPr>
        <w:t>国家税务总局公告（</w:t>
      </w:r>
      <w:r w:rsidRPr="00DD5407">
        <w:rPr>
          <w:rFonts w:asciiTheme="minorEastAsia" w:hAnsiTheme="minorEastAsia" w:cs="宋体"/>
          <w:color w:val="333333"/>
          <w:kern w:val="0"/>
          <w:sz w:val="24"/>
          <w:szCs w:val="24"/>
        </w:rPr>
        <w:t>2021</w:t>
      </w:r>
      <w:r w:rsidRPr="00DD5407">
        <w:rPr>
          <w:rFonts w:asciiTheme="minorEastAsia" w:hAnsiTheme="minorEastAsia" w:cs="宋体" w:hint="eastAsia"/>
          <w:color w:val="333333"/>
          <w:kern w:val="0"/>
          <w:sz w:val="24"/>
          <w:szCs w:val="24"/>
        </w:rPr>
        <w:t>年第</w:t>
      </w:r>
      <w:r w:rsidRPr="00DD5407">
        <w:rPr>
          <w:rFonts w:asciiTheme="minorEastAsia" w:hAnsiTheme="minorEastAsia" w:cs="宋体"/>
          <w:color w:val="333333"/>
          <w:kern w:val="0"/>
          <w:sz w:val="24"/>
          <w:szCs w:val="24"/>
        </w:rPr>
        <w:t>9</w:t>
      </w:r>
      <w:r w:rsidRPr="00DD5407">
        <w:rPr>
          <w:rFonts w:asciiTheme="minorEastAsia" w:hAnsiTheme="minorEastAsia" w:cs="宋体" w:hint="eastAsia"/>
          <w:color w:val="333333"/>
          <w:kern w:val="0"/>
          <w:sz w:val="24"/>
          <w:szCs w:val="24"/>
        </w:rPr>
        <w:t>号）》规定条件的企业。如有更新，从其规定。</w:t>
      </w:r>
    </w:p>
    <w:p w:rsidR="00B17689" w:rsidRPr="00B17689" w:rsidRDefault="00B17689" w:rsidP="00B17689">
      <w:pPr>
        <w:widowControl/>
        <w:spacing w:line="360" w:lineRule="auto"/>
        <w:ind w:firstLineChars="200" w:firstLine="480"/>
        <w:rPr>
          <w:rFonts w:asciiTheme="minorEastAsia" w:hAnsiTheme="minorEastAsia" w:cs="宋体" w:hint="eastAsia"/>
          <w:color w:val="333333"/>
          <w:kern w:val="0"/>
          <w:sz w:val="24"/>
          <w:szCs w:val="24"/>
        </w:rPr>
      </w:pPr>
      <w:r w:rsidRPr="00B17689">
        <w:rPr>
          <w:rFonts w:asciiTheme="minorEastAsia" w:hAnsiTheme="minorEastAsia" w:cs="宋体" w:hint="eastAsia"/>
          <w:color w:val="333333"/>
          <w:kern w:val="0"/>
          <w:sz w:val="24"/>
          <w:szCs w:val="24"/>
        </w:rPr>
        <w:t>三、第一条所称工业母机企业是指生产销售符合本公告附件《先进工业母机产品基本标准》产品的企业，具体适用条件和企业清单由工业和信息化部会同国家发展改革委、财政部、税务总局等部门制定。</w:t>
      </w:r>
    </w:p>
    <w:p w:rsidR="00C02A2E" w:rsidRPr="00C02A2E" w:rsidRDefault="00C02A2E" w:rsidP="00C02A2E">
      <w:pPr>
        <w:widowControl/>
        <w:spacing w:line="360" w:lineRule="auto"/>
        <w:ind w:firstLineChars="200" w:firstLine="480"/>
        <w:rPr>
          <w:rFonts w:asciiTheme="minorEastAsia" w:hAnsiTheme="minorEastAsia" w:cs="宋体"/>
          <w:color w:val="333333"/>
          <w:kern w:val="0"/>
          <w:sz w:val="24"/>
          <w:szCs w:val="24"/>
        </w:rPr>
      </w:pPr>
      <w:r w:rsidRPr="00C02A2E">
        <w:rPr>
          <w:rFonts w:asciiTheme="minorEastAsia" w:hAnsiTheme="minorEastAsia" w:cs="宋体" w:hint="eastAsia"/>
          <w:color w:val="333333"/>
          <w:kern w:val="0"/>
          <w:sz w:val="24"/>
          <w:szCs w:val="24"/>
        </w:rPr>
        <w:lastRenderedPageBreak/>
        <w:t>四、企业享受研发费用加计扣除政策的其他政策口径和管理要求，按照《财政部</w:t>
      </w:r>
      <w:r w:rsidRPr="00C02A2E">
        <w:rPr>
          <w:rFonts w:ascii="MS Mincho" w:eastAsia="MS Mincho" w:hAnsi="MS Mincho" w:cs="MS Mincho" w:hint="eastAsia"/>
          <w:color w:val="333333"/>
          <w:kern w:val="0"/>
          <w:sz w:val="24"/>
          <w:szCs w:val="24"/>
        </w:rPr>
        <w:t> </w:t>
      </w:r>
      <w:r w:rsidRPr="00C02A2E">
        <w:rPr>
          <w:rFonts w:asciiTheme="minorEastAsia" w:hAnsiTheme="minorEastAsia" w:cs="宋体" w:hint="eastAsia"/>
          <w:color w:val="333333"/>
          <w:kern w:val="0"/>
          <w:sz w:val="24"/>
          <w:szCs w:val="24"/>
        </w:rPr>
        <w:t>国家税务总局</w:t>
      </w:r>
      <w:r w:rsidRPr="00C02A2E">
        <w:rPr>
          <w:rFonts w:ascii="MS Mincho" w:eastAsia="MS Mincho" w:hAnsi="MS Mincho" w:cs="MS Mincho" w:hint="eastAsia"/>
          <w:color w:val="333333"/>
          <w:kern w:val="0"/>
          <w:sz w:val="24"/>
          <w:szCs w:val="24"/>
        </w:rPr>
        <w:t> </w:t>
      </w:r>
      <w:r w:rsidRPr="00C02A2E">
        <w:rPr>
          <w:rFonts w:asciiTheme="minorEastAsia" w:hAnsiTheme="minorEastAsia" w:cs="宋体" w:hint="eastAsia"/>
          <w:color w:val="333333"/>
          <w:kern w:val="0"/>
          <w:sz w:val="24"/>
          <w:szCs w:val="24"/>
        </w:rPr>
        <w:t>科技部关于完善研究开发费用税前加计扣除政策的通知》（财税〔</w:t>
      </w:r>
      <w:r w:rsidRPr="00C02A2E">
        <w:rPr>
          <w:rFonts w:asciiTheme="minorEastAsia" w:hAnsiTheme="minorEastAsia" w:cs="宋体"/>
          <w:color w:val="333333"/>
          <w:kern w:val="0"/>
          <w:sz w:val="24"/>
          <w:szCs w:val="24"/>
        </w:rPr>
        <w:t>2015</w:t>
      </w:r>
      <w:r w:rsidRPr="00C02A2E">
        <w:rPr>
          <w:rFonts w:asciiTheme="minorEastAsia" w:hAnsiTheme="minorEastAsia" w:cs="宋体" w:hint="eastAsia"/>
          <w:color w:val="333333"/>
          <w:kern w:val="0"/>
          <w:sz w:val="24"/>
          <w:szCs w:val="24"/>
        </w:rPr>
        <w:t>〕</w:t>
      </w:r>
      <w:r w:rsidRPr="00C02A2E">
        <w:rPr>
          <w:rFonts w:asciiTheme="minorEastAsia" w:hAnsiTheme="minorEastAsia" w:cs="宋体"/>
          <w:color w:val="333333"/>
          <w:kern w:val="0"/>
          <w:sz w:val="24"/>
          <w:szCs w:val="24"/>
        </w:rPr>
        <w:t>119</w:t>
      </w:r>
      <w:r w:rsidRPr="00C02A2E">
        <w:rPr>
          <w:rFonts w:asciiTheme="minorEastAsia" w:hAnsiTheme="minorEastAsia" w:cs="宋体" w:hint="eastAsia"/>
          <w:color w:val="333333"/>
          <w:kern w:val="0"/>
          <w:sz w:val="24"/>
          <w:szCs w:val="24"/>
        </w:rPr>
        <w:t>号）、《财政部</w:t>
      </w:r>
      <w:r w:rsidRPr="00C02A2E">
        <w:rPr>
          <w:rFonts w:ascii="MS Mincho" w:eastAsia="MS Mincho" w:hAnsi="MS Mincho" w:cs="MS Mincho" w:hint="eastAsia"/>
          <w:color w:val="333333"/>
          <w:kern w:val="0"/>
          <w:sz w:val="24"/>
          <w:szCs w:val="24"/>
        </w:rPr>
        <w:t> </w:t>
      </w:r>
      <w:r w:rsidRPr="00C02A2E">
        <w:rPr>
          <w:rFonts w:asciiTheme="minorEastAsia" w:hAnsiTheme="minorEastAsia" w:cs="宋体" w:hint="eastAsia"/>
          <w:color w:val="333333"/>
          <w:kern w:val="0"/>
          <w:sz w:val="24"/>
          <w:szCs w:val="24"/>
        </w:rPr>
        <w:t>税务总局</w:t>
      </w:r>
      <w:r w:rsidRPr="00C02A2E">
        <w:rPr>
          <w:rFonts w:ascii="MS Mincho" w:eastAsia="MS Mincho" w:hAnsi="MS Mincho" w:cs="MS Mincho" w:hint="eastAsia"/>
          <w:color w:val="333333"/>
          <w:kern w:val="0"/>
          <w:sz w:val="24"/>
          <w:szCs w:val="24"/>
        </w:rPr>
        <w:t> </w:t>
      </w:r>
      <w:r w:rsidRPr="00C02A2E">
        <w:rPr>
          <w:rFonts w:asciiTheme="minorEastAsia" w:hAnsiTheme="minorEastAsia" w:cs="宋体" w:hint="eastAsia"/>
          <w:color w:val="333333"/>
          <w:kern w:val="0"/>
          <w:sz w:val="24"/>
          <w:szCs w:val="24"/>
        </w:rPr>
        <w:t>科技部关于企业委托境外研究开发费用税前加计扣除有关政策问题的通知》（财税〔</w:t>
      </w:r>
      <w:r w:rsidRPr="00C02A2E">
        <w:rPr>
          <w:rFonts w:asciiTheme="minorEastAsia" w:hAnsiTheme="minorEastAsia" w:cs="宋体"/>
          <w:color w:val="333333"/>
          <w:kern w:val="0"/>
          <w:sz w:val="24"/>
          <w:szCs w:val="24"/>
        </w:rPr>
        <w:t>2018</w:t>
      </w:r>
      <w:r w:rsidRPr="00C02A2E">
        <w:rPr>
          <w:rFonts w:asciiTheme="minorEastAsia" w:hAnsiTheme="minorEastAsia" w:cs="宋体" w:hint="eastAsia"/>
          <w:color w:val="333333"/>
          <w:kern w:val="0"/>
          <w:sz w:val="24"/>
          <w:szCs w:val="24"/>
        </w:rPr>
        <w:t>〕</w:t>
      </w:r>
      <w:r w:rsidRPr="00C02A2E">
        <w:rPr>
          <w:rFonts w:asciiTheme="minorEastAsia" w:hAnsiTheme="minorEastAsia" w:cs="宋体"/>
          <w:color w:val="333333"/>
          <w:kern w:val="0"/>
          <w:sz w:val="24"/>
          <w:szCs w:val="24"/>
        </w:rPr>
        <w:t>64</w:t>
      </w:r>
      <w:r w:rsidRPr="00C02A2E">
        <w:rPr>
          <w:rFonts w:asciiTheme="minorEastAsia" w:hAnsiTheme="minorEastAsia" w:cs="宋体" w:hint="eastAsia"/>
          <w:color w:val="333333"/>
          <w:kern w:val="0"/>
          <w:sz w:val="24"/>
          <w:szCs w:val="24"/>
        </w:rPr>
        <w:t>号）等文件相关规定执行。</w:t>
      </w:r>
    </w:p>
    <w:p w:rsidR="00C02A2E" w:rsidRPr="00C02A2E" w:rsidRDefault="00C02A2E" w:rsidP="00C02A2E">
      <w:pPr>
        <w:widowControl/>
        <w:spacing w:line="360" w:lineRule="auto"/>
        <w:ind w:firstLineChars="200" w:firstLine="480"/>
        <w:rPr>
          <w:rFonts w:asciiTheme="minorEastAsia" w:hAnsiTheme="minorEastAsia" w:cs="宋体"/>
          <w:color w:val="333333"/>
          <w:kern w:val="0"/>
          <w:sz w:val="24"/>
          <w:szCs w:val="24"/>
        </w:rPr>
      </w:pPr>
      <w:r w:rsidRPr="00C02A2E">
        <w:rPr>
          <w:rFonts w:asciiTheme="minorEastAsia" w:hAnsiTheme="minorEastAsia" w:cs="宋体" w:hint="eastAsia"/>
          <w:color w:val="333333"/>
          <w:kern w:val="0"/>
          <w:sz w:val="24"/>
          <w:szCs w:val="24"/>
        </w:rPr>
        <w:t>五、本公告规定的税收优惠政策，采用清单管理的，由国家发展改革委、工业和信息化部于每年</w:t>
      </w:r>
      <w:r w:rsidRPr="00C02A2E">
        <w:rPr>
          <w:rFonts w:asciiTheme="minorEastAsia" w:hAnsiTheme="minorEastAsia" w:cs="宋体"/>
          <w:color w:val="333333"/>
          <w:kern w:val="0"/>
          <w:sz w:val="24"/>
          <w:szCs w:val="24"/>
        </w:rPr>
        <w:t>3</w:t>
      </w:r>
      <w:r w:rsidRPr="00C02A2E">
        <w:rPr>
          <w:rFonts w:asciiTheme="minorEastAsia" w:hAnsiTheme="minorEastAsia" w:cs="宋体" w:hint="eastAsia"/>
          <w:color w:val="333333"/>
          <w:kern w:val="0"/>
          <w:sz w:val="24"/>
          <w:szCs w:val="24"/>
        </w:rPr>
        <w:t>月底前按规定向财政部、税务总局提供上一年度可享受优惠的企业清单；不采取清单管理的，税务机关可按《财政部</w:t>
      </w:r>
      <w:r w:rsidRPr="00C02A2E">
        <w:rPr>
          <w:rFonts w:ascii="MS Mincho" w:eastAsia="MS Mincho" w:hAnsi="MS Mincho" w:cs="MS Mincho" w:hint="eastAsia"/>
          <w:color w:val="333333"/>
          <w:kern w:val="0"/>
          <w:sz w:val="24"/>
          <w:szCs w:val="24"/>
        </w:rPr>
        <w:t> </w:t>
      </w:r>
      <w:r w:rsidRPr="00C02A2E">
        <w:rPr>
          <w:rFonts w:asciiTheme="minorEastAsia" w:hAnsiTheme="minorEastAsia" w:cs="宋体" w:hint="eastAsia"/>
          <w:color w:val="333333"/>
          <w:kern w:val="0"/>
          <w:sz w:val="24"/>
          <w:szCs w:val="24"/>
        </w:rPr>
        <w:t>税务总局</w:t>
      </w:r>
      <w:r w:rsidRPr="00C02A2E">
        <w:rPr>
          <w:rFonts w:ascii="MS Mincho" w:eastAsia="MS Mincho" w:hAnsi="MS Mincho" w:cs="MS Mincho" w:hint="eastAsia"/>
          <w:color w:val="333333"/>
          <w:kern w:val="0"/>
          <w:sz w:val="24"/>
          <w:szCs w:val="24"/>
        </w:rPr>
        <w:t> </w:t>
      </w:r>
      <w:r w:rsidRPr="00C02A2E">
        <w:rPr>
          <w:rFonts w:asciiTheme="minorEastAsia" w:hAnsiTheme="minorEastAsia" w:cs="宋体" w:hint="eastAsia"/>
          <w:color w:val="333333"/>
          <w:kern w:val="0"/>
          <w:sz w:val="24"/>
          <w:szCs w:val="24"/>
        </w:rPr>
        <w:t>发展改革委</w:t>
      </w:r>
      <w:r w:rsidRPr="00C02A2E">
        <w:rPr>
          <w:rFonts w:ascii="MS Mincho" w:eastAsia="MS Mincho" w:hAnsi="MS Mincho" w:cs="MS Mincho" w:hint="eastAsia"/>
          <w:color w:val="333333"/>
          <w:kern w:val="0"/>
          <w:sz w:val="24"/>
          <w:szCs w:val="24"/>
        </w:rPr>
        <w:t> </w:t>
      </w:r>
      <w:r w:rsidRPr="00C02A2E">
        <w:rPr>
          <w:rFonts w:asciiTheme="minorEastAsia" w:hAnsiTheme="minorEastAsia" w:cs="宋体" w:hint="eastAsia"/>
          <w:color w:val="333333"/>
          <w:kern w:val="0"/>
          <w:sz w:val="24"/>
          <w:szCs w:val="24"/>
        </w:rPr>
        <w:t>工业和信息化部关于促进集成电路产业和软件产业高质量发展企业所得税政策的公告》（财政部</w:t>
      </w:r>
      <w:r w:rsidRPr="00C02A2E">
        <w:rPr>
          <w:rFonts w:ascii="MS Mincho" w:eastAsia="MS Mincho" w:hAnsi="MS Mincho" w:cs="MS Mincho" w:hint="eastAsia"/>
          <w:color w:val="333333"/>
          <w:kern w:val="0"/>
          <w:sz w:val="24"/>
          <w:szCs w:val="24"/>
        </w:rPr>
        <w:t> </w:t>
      </w:r>
      <w:r w:rsidRPr="00C02A2E">
        <w:rPr>
          <w:rFonts w:asciiTheme="minorEastAsia" w:hAnsiTheme="minorEastAsia" w:cs="宋体" w:hint="eastAsia"/>
          <w:color w:val="333333"/>
          <w:kern w:val="0"/>
          <w:sz w:val="24"/>
          <w:szCs w:val="24"/>
        </w:rPr>
        <w:t>税务总局</w:t>
      </w:r>
      <w:r w:rsidRPr="00C02A2E">
        <w:rPr>
          <w:rFonts w:ascii="MS Mincho" w:eastAsia="MS Mincho" w:hAnsi="MS Mincho" w:cs="MS Mincho" w:hint="eastAsia"/>
          <w:color w:val="333333"/>
          <w:kern w:val="0"/>
          <w:sz w:val="24"/>
          <w:szCs w:val="24"/>
        </w:rPr>
        <w:t> </w:t>
      </w:r>
      <w:r w:rsidRPr="00C02A2E">
        <w:rPr>
          <w:rFonts w:asciiTheme="minorEastAsia" w:hAnsiTheme="minorEastAsia" w:cs="宋体" w:hint="eastAsia"/>
          <w:color w:val="333333"/>
          <w:kern w:val="0"/>
          <w:sz w:val="24"/>
          <w:szCs w:val="24"/>
        </w:rPr>
        <w:t>发展改革委</w:t>
      </w:r>
      <w:r w:rsidRPr="00C02A2E">
        <w:rPr>
          <w:rFonts w:ascii="MS Mincho" w:eastAsia="MS Mincho" w:hAnsi="MS Mincho" w:cs="MS Mincho" w:hint="eastAsia"/>
          <w:color w:val="333333"/>
          <w:kern w:val="0"/>
          <w:sz w:val="24"/>
          <w:szCs w:val="24"/>
        </w:rPr>
        <w:t> </w:t>
      </w:r>
      <w:r w:rsidRPr="00C02A2E">
        <w:rPr>
          <w:rFonts w:asciiTheme="minorEastAsia" w:hAnsiTheme="minorEastAsia" w:cs="宋体" w:hint="eastAsia"/>
          <w:color w:val="333333"/>
          <w:kern w:val="0"/>
          <w:sz w:val="24"/>
          <w:szCs w:val="24"/>
        </w:rPr>
        <w:t>工业和信息化部公告</w:t>
      </w:r>
      <w:r w:rsidRPr="00C02A2E">
        <w:rPr>
          <w:rFonts w:asciiTheme="minorEastAsia" w:hAnsiTheme="minorEastAsia" w:cs="宋体"/>
          <w:color w:val="333333"/>
          <w:kern w:val="0"/>
          <w:sz w:val="24"/>
          <w:szCs w:val="24"/>
        </w:rPr>
        <w:t>2020</w:t>
      </w:r>
      <w:r w:rsidRPr="00C02A2E">
        <w:rPr>
          <w:rFonts w:asciiTheme="minorEastAsia" w:hAnsiTheme="minorEastAsia" w:cs="宋体" w:hint="eastAsia"/>
          <w:color w:val="333333"/>
          <w:kern w:val="0"/>
          <w:sz w:val="24"/>
          <w:szCs w:val="24"/>
        </w:rPr>
        <w:t>年第</w:t>
      </w:r>
      <w:r w:rsidRPr="00C02A2E">
        <w:rPr>
          <w:rFonts w:asciiTheme="minorEastAsia" w:hAnsiTheme="minorEastAsia" w:cs="宋体"/>
          <w:color w:val="333333"/>
          <w:kern w:val="0"/>
          <w:sz w:val="24"/>
          <w:szCs w:val="24"/>
        </w:rPr>
        <w:t>45</w:t>
      </w:r>
      <w:r w:rsidRPr="00C02A2E">
        <w:rPr>
          <w:rFonts w:asciiTheme="minorEastAsia" w:hAnsiTheme="minorEastAsia" w:cs="宋体" w:hint="eastAsia"/>
          <w:color w:val="333333"/>
          <w:kern w:val="0"/>
          <w:sz w:val="24"/>
          <w:szCs w:val="24"/>
        </w:rPr>
        <w:t>号）规定的核查机制转请发展改革、工业和信息化部门进行核查。</w:t>
      </w:r>
    </w:p>
    <w:p w:rsidR="00C02A2E" w:rsidRPr="00C02A2E" w:rsidRDefault="00C02A2E" w:rsidP="00C02A2E">
      <w:pPr>
        <w:widowControl/>
        <w:spacing w:line="360" w:lineRule="auto"/>
        <w:ind w:firstLineChars="200" w:firstLine="480"/>
        <w:rPr>
          <w:rFonts w:asciiTheme="minorEastAsia" w:hAnsiTheme="minorEastAsia" w:cs="宋体"/>
          <w:color w:val="333333"/>
          <w:kern w:val="0"/>
          <w:sz w:val="24"/>
          <w:szCs w:val="24"/>
        </w:rPr>
      </w:pPr>
    </w:p>
    <w:p w:rsidR="00B17689" w:rsidRPr="00B17689" w:rsidRDefault="00B17689" w:rsidP="00C02A2E">
      <w:pPr>
        <w:widowControl/>
        <w:spacing w:line="360" w:lineRule="auto"/>
        <w:ind w:firstLineChars="200" w:firstLine="480"/>
        <w:rPr>
          <w:rFonts w:asciiTheme="minorEastAsia" w:hAnsiTheme="minorEastAsia" w:cs="宋体" w:hint="eastAsia"/>
          <w:color w:val="333333"/>
          <w:kern w:val="0"/>
          <w:sz w:val="24"/>
          <w:szCs w:val="24"/>
        </w:rPr>
      </w:pPr>
    </w:p>
    <w:p w:rsidR="00B17689" w:rsidRPr="00B17689" w:rsidRDefault="00B17689" w:rsidP="00B17689">
      <w:pPr>
        <w:widowControl/>
        <w:spacing w:line="360" w:lineRule="auto"/>
        <w:ind w:firstLineChars="200" w:firstLine="480"/>
        <w:rPr>
          <w:rFonts w:asciiTheme="minorEastAsia" w:hAnsiTheme="minorEastAsia" w:cs="宋体" w:hint="eastAsia"/>
          <w:color w:val="333333"/>
          <w:kern w:val="0"/>
          <w:sz w:val="24"/>
          <w:szCs w:val="24"/>
        </w:rPr>
      </w:pPr>
      <w:r w:rsidRPr="00B17689">
        <w:rPr>
          <w:rFonts w:asciiTheme="minorEastAsia" w:hAnsiTheme="minorEastAsia" w:cs="宋体" w:hint="eastAsia"/>
          <w:color w:val="333333"/>
          <w:kern w:val="0"/>
          <w:sz w:val="24"/>
          <w:szCs w:val="24"/>
        </w:rPr>
        <w:t>特此公告。</w:t>
      </w:r>
    </w:p>
    <w:p w:rsidR="00B17689" w:rsidRPr="00B17689" w:rsidRDefault="00B17689" w:rsidP="00B17689">
      <w:pPr>
        <w:widowControl/>
        <w:spacing w:line="360" w:lineRule="auto"/>
        <w:ind w:firstLineChars="200" w:firstLine="480"/>
        <w:rPr>
          <w:rFonts w:asciiTheme="minorEastAsia" w:hAnsiTheme="minorEastAsia" w:cs="宋体" w:hint="eastAsia"/>
          <w:color w:val="333333"/>
          <w:kern w:val="0"/>
          <w:sz w:val="24"/>
          <w:szCs w:val="24"/>
        </w:rPr>
      </w:pPr>
      <w:r w:rsidRPr="00B17689">
        <w:rPr>
          <w:rFonts w:asciiTheme="minorEastAsia" w:hAnsiTheme="minorEastAsia" w:cs="宋体" w:hint="eastAsia"/>
          <w:color w:val="333333"/>
          <w:kern w:val="0"/>
          <w:sz w:val="24"/>
          <w:szCs w:val="24"/>
        </w:rPr>
        <w:t>附件：</w:t>
      </w:r>
      <w:hyperlink r:id="rId4" w:tgtFrame="_blank" w:history="1">
        <w:r w:rsidRPr="00B17689">
          <w:rPr>
            <w:rFonts w:asciiTheme="minorEastAsia" w:hAnsiTheme="minorEastAsia" w:cs="宋体" w:hint="eastAsia"/>
            <w:color w:val="333333"/>
            <w:kern w:val="0"/>
            <w:sz w:val="24"/>
            <w:szCs w:val="24"/>
          </w:rPr>
          <w:t>先进工业母机产品基本标准</w:t>
        </w:r>
      </w:hyperlink>
    </w:p>
    <w:p w:rsidR="00B17689" w:rsidRPr="00B17689" w:rsidRDefault="00B17689" w:rsidP="00B17689">
      <w:pPr>
        <w:widowControl/>
        <w:spacing w:line="360" w:lineRule="auto"/>
        <w:ind w:firstLineChars="200" w:firstLine="480"/>
        <w:jc w:val="right"/>
        <w:rPr>
          <w:rFonts w:asciiTheme="minorEastAsia" w:hAnsiTheme="minorEastAsia" w:cs="宋体" w:hint="eastAsia"/>
          <w:color w:val="333333"/>
          <w:kern w:val="0"/>
          <w:sz w:val="24"/>
          <w:szCs w:val="24"/>
        </w:rPr>
      </w:pPr>
      <w:r w:rsidRPr="00B17689">
        <w:rPr>
          <w:rFonts w:asciiTheme="minorEastAsia" w:hAnsiTheme="minorEastAsia" w:cs="宋体" w:hint="eastAsia"/>
          <w:color w:val="333333"/>
          <w:kern w:val="0"/>
          <w:sz w:val="24"/>
          <w:szCs w:val="24"/>
        </w:rPr>
        <w:t>财政部</w:t>
      </w:r>
    </w:p>
    <w:p w:rsidR="00B17689" w:rsidRPr="00B17689" w:rsidRDefault="00B17689" w:rsidP="00B17689">
      <w:pPr>
        <w:widowControl/>
        <w:spacing w:line="360" w:lineRule="auto"/>
        <w:ind w:firstLineChars="200" w:firstLine="480"/>
        <w:jc w:val="right"/>
        <w:rPr>
          <w:rFonts w:asciiTheme="minorEastAsia" w:hAnsiTheme="minorEastAsia" w:cs="宋体" w:hint="eastAsia"/>
          <w:color w:val="333333"/>
          <w:kern w:val="0"/>
          <w:sz w:val="24"/>
          <w:szCs w:val="24"/>
        </w:rPr>
      </w:pPr>
      <w:r w:rsidRPr="00B17689">
        <w:rPr>
          <w:rFonts w:asciiTheme="minorEastAsia" w:hAnsiTheme="minorEastAsia" w:cs="宋体" w:hint="eastAsia"/>
          <w:color w:val="333333"/>
          <w:kern w:val="0"/>
          <w:sz w:val="24"/>
          <w:szCs w:val="24"/>
        </w:rPr>
        <w:t>税务总局</w:t>
      </w:r>
    </w:p>
    <w:p w:rsidR="00B17689" w:rsidRPr="00B17689" w:rsidRDefault="00B17689" w:rsidP="00B17689">
      <w:pPr>
        <w:widowControl/>
        <w:spacing w:line="360" w:lineRule="auto"/>
        <w:ind w:firstLineChars="200" w:firstLine="480"/>
        <w:jc w:val="right"/>
        <w:rPr>
          <w:rFonts w:asciiTheme="minorEastAsia" w:hAnsiTheme="minorEastAsia" w:cs="宋体" w:hint="eastAsia"/>
          <w:color w:val="333333"/>
          <w:kern w:val="0"/>
          <w:sz w:val="24"/>
          <w:szCs w:val="24"/>
        </w:rPr>
      </w:pPr>
      <w:r w:rsidRPr="00B17689">
        <w:rPr>
          <w:rFonts w:asciiTheme="minorEastAsia" w:hAnsiTheme="minorEastAsia" w:cs="宋体" w:hint="eastAsia"/>
          <w:color w:val="333333"/>
          <w:kern w:val="0"/>
          <w:sz w:val="24"/>
          <w:szCs w:val="24"/>
        </w:rPr>
        <w:t>国家发展改革委</w:t>
      </w:r>
    </w:p>
    <w:p w:rsidR="00B17689" w:rsidRPr="00B17689" w:rsidRDefault="00B17689" w:rsidP="00B17689">
      <w:pPr>
        <w:widowControl/>
        <w:spacing w:line="360" w:lineRule="auto"/>
        <w:ind w:firstLineChars="200" w:firstLine="480"/>
        <w:jc w:val="right"/>
        <w:rPr>
          <w:rFonts w:asciiTheme="minorEastAsia" w:hAnsiTheme="minorEastAsia" w:cs="宋体" w:hint="eastAsia"/>
          <w:color w:val="333333"/>
          <w:kern w:val="0"/>
          <w:sz w:val="24"/>
          <w:szCs w:val="24"/>
        </w:rPr>
      </w:pPr>
      <w:r w:rsidRPr="00B17689">
        <w:rPr>
          <w:rFonts w:asciiTheme="minorEastAsia" w:hAnsiTheme="minorEastAsia" w:cs="宋体" w:hint="eastAsia"/>
          <w:color w:val="333333"/>
          <w:kern w:val="0"/>
          <w:sz w:val="24"/>
          <w:szCs w:val="24"/>
        </w:rPr>
        <w:t>工业和信息化部</w:t>
      </w:r>
    </w:p>
    <w:p w:rsidR="00B17689" w:rsidRPr="00B17689" w:rsidRDefault="00B17689" w:rsidP="00B17689">
      <w:pPr>
        <w:widowControl/>
        <w:spacing w:line="360" w:lineRule="auto"/>
        <w:ind w:firstLineChars="200" w:firstLine="480"/>
        <w:jc w:val="right"/>
        <w:rPr>
          <w:rFonts w:asciiTheme="minorEastAsia" w:hAnsiTheme="minorEastAsia" w:cs="宋体" w:hint="eastAsia"/>
          <w:color w:val="333333"/>
          <w:kern w:val="0"/>
          <w:sz w:val="24"/>
          <w:szCs w:val="24"/>
        </w:rPr>
      </w:pPr>
      <w:r w:rsidRPr="00B17689">
        <w:rPr>
          <w:rFonts w:asciiTheme="minorEastAsia" w:hAnsiTheme="minorEastAsia" w:cs="宋体" w:hint="eastAsia"/>
          <w:color w:val="333333"/>
          <w:kern w:val="0"/>
          <w:sz w:val="24"/>
          <w:szCs w:val="24"/>
        </w:rPr>
        <w:t>2023年9月12日</w:t>
      </w:r>
    </w:p>
    <w:p w:rsidR="004E4C60" w:rsidRPr="00B17689" w:rsidRDefault="004E4C60" w:rsidP="00B17689">
      <w:pPr>
        <w:spacing w:line="360" w:lineRule="auto"/>
        <w:ind w:firstLineChars="200" w:firstLine="480"/>
        <w:rPr>
          <w:rFonts w:asciiTheme="minorEastAsia" w:hAnsiTheme="minorEastAsia"/>
          <w:sz w:val="24"/>
          <w:szCs w:val="24"/>
        </w:rPr>
      </w:pPr>
    </w:p>
    <w:sectPr w:rsidR="004E4C60" w:rsidRPr="00B17689" w:rsidSect="00B17689">
      <w:pgSz w:w="11906" w:h="16838"/>
      <w:pgMar w:top="1440" w:right="1134" w:bottom="1134"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17689"/>
    <w:rsid w:val="00416873"/>
    <w:rsid w:val="004E4C60"/>
    <w:rsid w:val="00872201"/>
    <w:rsid w:val="00B17689"/>
    <w:rsid w:val="00C02A2E"/>
    <w:rsid w:val="00DD54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C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hgao">
    <w:name w:val="dhgao"/>
    <w:basedOn w:val="a0"/>
    <w:rsid w:val="00B17689"/>
  </w:style>
  <w:style w:type="character" w:customStyle="1" w:styleId="hao1">
    <w:name w:val="hao1"/>
    <w:basedOn w:val="a0"/>
    <w:rsid w:val="00B17689"/>
  </w:style>
  <w:style w:type="character" w:customStyle="1" w:styleId="yxq-tip">
    <w:name w:val="yxq-tip"/>
    <w:basedOn w:val="a0"/>
    <w:rsid w:val="00B17689"/>
  </w:style>
  <w:style w:type="character" w:customStyle="1" w:styleId="laiyuan">
    <w:name w:val="laiyuan"/>
    <w:basedOn w:val="a0"/>
    <w:rsid w:val="00B17689"/>
  </w:style>
  <w:style w:type="character" w:styleId="a3">
    <w:name w:val="Hyperlink"/>
    <w:basedOn w:val="a0"/>
    <w:uiPriority w:val="99"/>
    <w:semiHidden/>
    <w:unhideWhenUsed/>
    <w:rsid w:val="00B17689"/>
    <w:rPr>
      <w:color w:val="0000FF"/>
      <w:u w:val="single"/>
    </w:rPr>
  </w:style>
  <w:style w:type="paragraph" w:styleId="a4">
    <w:name w:val="Normal (Web)"/>
    <w:basedOn w:val="a"/>
    <w:uiPriority w:val="99"/>
    <w:semiHidden/>
    <w:unhideWhenUsed/>
    <w:rsid w:val="00B1768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043989640">
      <w:bodyDiv w:val="1"/>
      <w:marLeft w:val="0"/>
      <w:marRight w:val="0"/>
      <w:marTop w:val="0"/>
      <w:marBottom w:val="0"/>
      <w:divBdr>
        <w:top w:val="none" w:sz="0" w:space="0" w:color="auto"/>
        <w:left w:val="none" w:sz="0" w:space="0" w:color="auto"/>
        <w:bottom w:val="none" w:sz="0" w:space="0" w:color="auto"/>
        <w:right w:val="none" w:sz="0" w:space="0" w:color="auto"/>
      </w:divBdr>
      <w:divsChild>
        <w:div w:id="262344413">
          <w:marLeft w:val="0"/>
          <w:marRight w:val="0"/>
          <w:marTop w:val="168"/>
          <w:marBottom w:val="168"/>
          <w:divBdr>
            <w:top w:val="none" w:sz="0" w:space="0" w:color="auto"/>
            <w:left w:val="none" w:sz="0" w:space="0" w:color="auto"/>
            <w:bottom w:val="none" w:sz="0" w:space="0" w:color="auto"/>
            <w:right w:val="none" w:sz="0" w:space="0" w:color="auto"/>
          </w:divBdr>
          <w:divsChild>
            <w:div w:id="841357524">
              <w:marLeft w:val="0"/>
              <w:marRight w:val="0"/>
              <w:marTop w:val="120"/>
              <w:marBottom w:val="0"/>
              <w:divBdr>
                <w:top w:val="none" w:sz="0" w:space="0" w:color="auto"/>
                <w:left w:val="none" w:sz="0" w:space="0" w:color="auto"/>
                <w:bottom w:val="none" w:sz="0" w:space="0" w:color="auto"/>
                <w:right w:val="none" w:sz="0" w:space="0" w:color="auto"/>
              </w:divBdr>
              <w:divsChild>
                <w:div w:id="611013489">
                  <w:marLeft w:val="0"/>
                  <w:marRight w:val="0"/>
                  <w:marTop w:val="0"/>
                  <w:marBottom w:val="0"/>
                  <w:divBdr>
                    <w:top w:val="none" w:sz="0" w:space="0" w:color="auto"/>
                    <w:left w:val="none" w:sz="0" w:space="0" w:color="auto"/>
                    <w:bottom w:val="none" w:sz="0" w:space="0" w:color="auto"/>
                    <w:right w:val="none" w:sz="0" w:space="0" w:color="auto"/>
                  </w:divBdr>
                  <w:divsChild>
                    <w:div w:id="1838962612">
                      <w:marLeft w:val="60"/>
                      <w:marRight w:val="0"/>
                      <w:marTop w:val="0"/>
                      <w:marBottom w:val="0"/>
                      <w:divBdr>
                        <w:top w:val="none" w:sz="0" w:space="0" w:color="auto"/>
                        <w:left w:val="none" w:sz="0" w:space="0" w:color="auto"/>
                        <w:bottom w:val="none" w:sz="0" w:space="0" w:color="auto"/>
                        <w:right w:val="none" w:sz="0" w:space="0" w:color="auto"/>
                      </w:divBdr>
                      <w:divsChild>
                        <w:div w:id="432481235">
                          <w:marLeft w:val="0"/>
                          <w:marRight w:val="0"/>
                          <w:marTop w:val="0"/>
                          <w:marBottom w:val="0"/>
                          <w:divBdr>
                            <w:top w:val="none" w:sz="0" w:space="0" w:color="auto"/>
                            <w:left w:val="none" w:sz="0" w:space="0" w:color="auto"/>
                            <w:bottom w:val="none" w:sz="0" w:space="0" w:color="auto"/>
                            <w:right w:val="none" w:sz="0" w:space="0" w:color="auto"/>
                          </w:divBdr>
                          <w:divsChild>
                            <w:div w:id="159462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843794">
                  <w:marLeft w:val="120"/>
                  <w:marRight w:val="0"/>
                  <w:marTop w:val="0"/>
                  <w:marBottom w:val="0"/>
                  <w:divBdr>
                    <w:top w:val="none" w:sz="0" w:space="0" w:color="auto"/>
                    <w:left w:val="none" w:sz="0" w:space="0" w:color="auto"/>
                    <w:bottom w:val="none" w:sz="0" w:space="0" w:color="auto"/>
                    <w:right w:val="none" w:sz="0" w:space="0" w:color="auto"/>
                  </w:divBdr>
                </w:div>
                <w:div w:id="79530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hinatax.gov.cn/chinatax/n810341/n810825/c101434/c5212272/5212272/files/P020230918411990424639.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210</Words>
  <Characters>1200</Characters>
  <Application>Microsoft Office Word</Application>
  <DocSecurity>0</DocSecurity>
  <Lines>10</Lines>
  <Paragraphs>2</Paragraphs>
  <ScaleCrop>false</ScaleCrop>
  <Company/>
  <LinksUpToDate>false</LinksUpToDate>
  <CharactersWithSpaces>1408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dcterms:created xsi:type="dcterms:W3CDTF">2023-09-22T00:20:00Z</dcterms:created>
  <dcterms:modified xsi:type="dcterms:W3CDTF">2023-09-22T00:27:00Z</dcterms:modified>
</cp:coreProperties>
</file>